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74B" w:rsidRPr="00EC1196" w:rsidRDefault="00F7474B" w:rsidP="00854E43">
      <w:pPr>
        <w:spacing w:line="480" w:lineRule="auto"/>
        <w:jc w:val="center"/>
        <w:rPr>
          <w:rFonts w:ascii="Times New Roman" w:hAnsi="Times New Roman" w:cs="Times New Roman"/>
          <w:sz w:val="24"/>
          <w:szCs w:val="24"/>
        </w:rPr>
      </w:pPr>
    </w:p>
    <w:p w:rsidR="00F7474B" w:rsidRPr="00EC1196" w:rsidRDefault="00F7474B" w:rsidP="00854E43">
      <w:pPr>
        <w:spacing w:line="480" w:lineRule="auto"/>
        <w:jc w:val="center"/>
        <w:rPr>
          <w:rFonts w:ascii="Times New Roman" w:hAnsi="Times New Roman" w:cs="Times New Roman"/>
          <w:sz w:val="24"/>
          <w:szCs w:val="24"/>
        </w:rPr>
      </w:pPr>
    </w:p>
    <w:p w:rsidR="00F7474B" w:rsidRPr="00EC1196" w:rsidRDefault="00F7474B" w:rsidP="00854E43">
      <w:pPr>
        <w:spacing w:line="480" w:lineRule="auto"/>
        <w:jc w:val="center"/>
        <w:rPr>
          <w:rFonts w:ascii="Times New Roman" w:hAnsi="Times New Roman" w:cs="Times New Roman"/>
          <w:sz w:val="24"/>
          <w:szCs w:val="24"/>
        </w:rPr>
      </w:pPr>
    </w:p>
    <w:p w:rsidR="00F7474B" w:rsidRPr="00EC1196" w:rsidRDefault="00F7474B" w:rsidP="00854E43">
      <w:pPr>
        <w:spacing w:line="480" w:lineRule="auto"/>
        <w:jc w:val="center"/>
        <w:rPr>
          <w:rFonts w:ascii="Times New Roman" w:hAnsi="Times New Roman" w:cs="Times New Roman"/>
          <w:sz w:val="24"/>
          <w:szCs w:val="24"/>
        </w:rPr>
      </w:pPr>
    </w:p>
    <w:p w:rsidR="00F7474B" w:rsidRPr="00EC1196" w:rsidRDefault="00F7474B" w:rsidP="00854E43">
      <w:pPr>
        <w:spacing w:line="480" w:lineRule="auto"/>
        <w:jc w:val="center"/>
        <w:rPr>
          <w:rFonts w:ascii="Times New Roman" w:hAnsi="Times New Roman" w:cs="Times New Roman"/>
          <w:sz w:val="24"/>
          <w:szCs w:val="24"/>
        </w:rPr>
      </w:pPr>
    </w:p>
    <w:p w:rsidR="00F7474B" w:rsidRPr="00EC1196" w:rsidRDefault="00F7474B" w:rsidP="00854E43">
      <w:pPr>
        <w:spacing w:line="480" w:lineRule="auto"/>
        <w:jc w:val="center"/>
        <w:rPr>
          <w:rFonts w:ascii="Times New Roman" w:hAnsi="Times New Roman" w:cs="Times New Roman"/>
          <w:sz w:val="24"/>
          <w:szCs w:val="24"/>
        </w:rPr>
      </w:pPr>
    </w:p>
    <w:p w:rsidR="00F7474B" w:rsidRPr="00EC1196" w:rsidRDefault="00F7474B" w:rsidP="00854E43">
      <w:pPr>
        <w:spacing w:line="480" w:lineRule="auto"/>
        <w:jc w:val="center"/>
        <w:rPr>
          <w:rFonts w:ascii="Times New Roman" w:hAnsi="Times New Roman" w:cs="Times New Roman"/>
          <w:sz w:val="24"/>
          <w:szCs w:val="24"/>
        </w:rPr>
      </w:pPr>
    </w:p>
    <w:p w:rsidR="00F7474B" w:rsidRPr="00EC1196" w:rsidRDefault="00F7474B" w:rsidP="00854E43">
      <w:pPr>
        <w:spacing w:line="480" w:lineRule="auto"/>
        <w:jc w:val="center"/>
        <w:rPr>
          <w:rFonts w:ascii="Times New Roman" w:hAnsi="Times New Roman" w:cs="Times New Roman"/>
          <w:sz w:val="24"/>
          <w:szCs w:val="24"/>
        </w:rPr>
      </w:pPr>
    </w:p>
    <w:p w:rsidR="00F7474B" w:rsidRPr="00EC1196" w:rsidRDefault="00F7474B" w:rsidP="00854E43">
      <w:pPr>
        <w:spacing w:line="480" w:lineRule="auto"/>
        <w:jc w:val="center"/>
        <w:rPr>
          <w:rFonts w:ascii="Times New Roman" w:hAnsi="Times New Roman" w:cs="Times New Roman"/>
          <w:sz w:val="24"/>
          <w:szCs w:val="24"/>
        </w:rPr>
      </w:pPr>
      <w:r w:rsidRPr="00EC1196">
        <w:rPr>
          <w:rFonts w:ascii="Times New Roman" w:hAnsi="Times New Roman" w:cs="Times New Roman"/>
          <w:sz w:val="24"/>
          <w:szCs w:val="24"/>
        </w:rPr>
        <w:t>Criminal Justice</w:t>
      </w:r>
    </w:p>
    <w:p w:rsidR="00F7474B" w:rsidRPr="00EC1196" w:rsidRDefault="00F7474B" w:rsidP="00854E43">
      <w:pPr>
        <w:spacing w:line="480" w:lineRule="auto"/>
        <w:jc w:val="center"/>
        <w:rPr>
          <w:rFonts w:ascii="Times New Roman" w:hAnsi="Times New Roman" w:cs="Times New Roman"/>
          <w:sz w:val="24"/>
          <w:szCs w:val="24"/>
        </w:rPr>
      </w:pPr>
      <w:r w:rsidRPr="00EC1196">
        <w:rPr>
          <w:rFonts w:ascii="Times New Roman" w:hAnsi="Times New Roman" w:cs="Times New Roman"/>
          <w:sz w:val="24"/>
          <w:szCs w:val="24"/>
        </w:rPr>
        <w:t>Name</w:t>
      </w:r>
    </w:p>
    <w:p w:rsidR="00F7474B" w:rsidRPr="00EC1196" w:rsidRDefault="00F7474B" w:rsidP="00854E43">
      <w:pPr>
        <w:spacing w:line="480" w:lineRule="auto"/>
        <w:jc w:val="center"/>
        <w:rPr>
          <w:rFonts w:ascii="Times New Roman" w:hAnsi="Times New Roman" w:cs="Times New Roman"/>
          <w:sz w:val="24"/>
          <w:szCs w:val="24"/>
        </w:rPr>
      </w:pPr>
      <w:r w:rsidRPr="00EC1196">
        <w:rPr>
          <w:rFonts w:ascii="Times New Roman" w:hAnsi="Times New Roman" w:cs="Times New Roman"/>
          <w:sz w:val="24"/>
          <w:szCs w:val="24"/>
        </w:rPr>
        <w:t>Institution</w:t>
      </w:r>
    </w:p>
    <w:p w:rsidR="00F7474B" w:rsidRPr="00EC1196" w:rsidRDefault="00F7474B" w:rsidP="00854E43">
      <w:pPr>
        <w:spacing w:line="480" w:lineRule="auto"/>
        <w:jc w:val="center"/>
        <w:rPr>
          <w:rFonts w:ascii="Times New Roman" w:hAnsi="Times New Roman" w:cs="Times New Roman"/>
          <w:sz w:val="24"/>
          <w:szCs w:val="24"/>
        </w:rPr>
      </w:pPr>
      <w:r w:rsidRPr="00EC1196">
        <w:rPr>
          <w:rFonts w:ascii="Times New Roman" w:hAnsi="Times New Roman" w:cs="Times New Roman"/>
          <w:sz w:val="24"/>
          <w:szCs w:val="24"/>
        </w:rPr>
        <w:t>Date</w:t>
      </w:r>
      <w:r w:rsidRPr="00EC1196">
        <w:rPr>
          <w:rFonts w:ascii="Times New Roman" w:hAnsi="Times New Roman" w:cs="Times New Roman"/>
          <w:sz w:val="24"/>
          <w:szCs w:val="24"/>
        </w:rPr>
        <w:br w:type="page"/>
      </w:r>
    </w:p>
    <w:p w:rsidR="00F7474B" w:rsidRPr="00EC1196" w:rsidRDefault="00F7474B" w:rsidP="00854E43">
      <w:pPr>
        <w:spacing w:line="480" w:lineRule="auto"/>
        <w:jc w:val="center"/>
        <w:rPr>
          <w:rFonts w:ascii="Times New Roman" w:hAnsi="Times New Roman" w:cs="Times New Roman"/>
          <w:sz w:val="24"/>
          <w:szCs w:val="24"/>
        </w:rPr>
      </w:pPr>
      <w:r w:rsidRPr="00EC1196">
        <w:rPr>
          <w:rFonts w:ascii="Times New Roman" w:hAnsi="Times New Roman" w:cs="Times New Roman"/>
          <w:sz w:val="24"/>
          <w:szCs w:val="24"/>
        </w:rPr>
        <w:lastRenderedPageBreak/>
        <w:t>Criminal Justice</w:t>
      </w:r>
    </w:p>
    <w:p w:rsidR="0081375B" w:rsidRPr="00EC1196" w:rsidRDefault="0081375B" w:rsidP="00854E43">
      <w:pPr>
        <w:spacing w:line="480" w:lineRule="auto"/>
        <w:jc w:val="center"/>
        <w:rPr>
          <w:rFonts w:ascii="Times New Roman" w:hAnsi="Times New Roman" w:cs="Times New Roman"/>
          <w:b/>
          <w:sz w:val="24"/>
          <w:szCs w:val="24"/>
        </w:rPr>
      </w:pPr>
      <w:r w:rsidRPr="00EC1196">
        <w:rPr>
          <w:rFonts w:ascii="Times New Roman" w:hAnsi="Times New Roman" w:cs="Times New Roman"/>
          <w:b/>
          <w:sz w:val="24"/>
          <w:szCs w:val="24"/>
        </w:rPr>
        <w:t>Question 1</w:t>
      </w:r>
    </w:p>
    <w:p w:rsidR="008303DD" w:rsidRPr="008303DD" w:rsidRDefault="008303DD" w:rsidP="008303DD">
      <w:pPr>
        <w:pStyle w:val="NormalWeb"/>
        <w:spacing w:before="0" w:beforeAutospacing="0" w:after="0" w:afterAutospacing="0" w:line="480" w:lineRule="auto"/>
        <w:ind w:firstLine="720"/>
        <w:jc w:val="center"/>
        <w:rPr>
          <w:b/>
        </w:rPr>
      </w:pPr>
      <w:r>
        <w:rPr>
          <w:b/>
        </w:rPr>
        <w:t>A</w:t>
      </w:r>
    </w:p>
    <w:p w:rsidR="00EC1196" w:rsidRDefault="00854E43" w:rsidP="00EC1196">
      <w:pPr>
        <w:pStyle w:val="NormalWeb"/>
        <w:spacing w:before="0" w:beforeAutospacing="0" w:after="0" w:afterAutospacing="0" w:line="480" w:lineRule="auto"/>
        <w:ind w:firstLine="720"/>
      </w:pPr>
      <w:r w:rsidRPr="00EC1196">
        <w:t xml:space="preserve">Aggressive policing tactics impede the quality of relationships for residents living in poor African American </w:t>
      </w:r>
      <w:r w:rsidR="003826A5" w:rsidRPr="00EC1196">
        <w:t>neighbourhoods</w:t>
      </w:r>
      <w:r w:rsidRPr="00EC1196">
        <w:t xml:space="preserve"> since they increase violence in the community. The use of curfews in the streets is used to arrest both children and adults. Poor African American neighbourhoods are always governed by poverty and violence since they live under poor states (Goffman, 2009). As a result, young men are always suspected of selling drugs as well as engaging in other harmful vices. </w:t>
      </w:r>
      <w:r w:rsidR="00EC1196" w:rsidRPr="00EC1196">
        <w:t>Aggressive policing force</w:t>
      </w:r>
      <w:r w:rsidR="0023147C">
        <w:t>s</w:t>
      </w:r>
      <w:r w:rsidR="00EC1196" w:rsidRPr="00EC1196">
        <w:t xml:space="preserve"> community members to fight against themselves as they attempt to maintain safe neighbourhoods. </w:t>
      </w:r>
      <w:r w:rsidRPr="00EC1196">
        <w:t>Police officers embrace the idea that these neighbourhoods increase violence while affecting the community’s set-up. Police officers embrace aggressive policing, which is characterized by curfews, chasing of suspects, and police breaking doors and houses as well as arrests without evidence. Hence, this tends to impede the quality of relationships for residents living in poor African American neighbourhoods.</w:t>
      </w:r>
    </w:p>
    <w:p w:rsidR="008303DD" w:rsidRPr="008303DD" w:rsidRDefault="008303DD" w:rsidP="008303DD">
      <w:pPr>
        <w:pStyle w:val="NormalWeb"/>
        <w:spacing w:before="0" w:beforeAutospacing="0" w:after="0" w:afterAutospacing="0" w:line="480" w:lineRule="auto"/>
        <w:ind w:firstLine="720"/>
        <w:jc w:val="center"/>
        <w:rPr>
          <w:b/>
        </w:rPr>
      </w:pPr>
      <w:r w:rsidRPr="008303DD">
        <w:rPr>
          <w:b/>
        </w:rPr>
        <w:t>B</w:t>
      </w:r>
    </w:p>
    <w:p w:rsidR="00EC1196" w:rsidRDefault="00854E43" w:rsidP="00EC1196">
      <w:pPr>
        <w:pStyle w:val="NormalWeb"/>
        <w:spacing w:before="0" w:beforeAutospacing="0" w:after="0" w:afterAutospacing="0" w:line="480" w:lineRule="auto"/>
        <w:ind w:firstLine="720"/>
      </w:pPr>
      <w:r w:rsidRPr="00EC1196">
        <w:t>A</w:t>
      </w:r>
      <w:r w:rsidR="0023147C">
        <w:t>lso, a</w:t>
      </w:r>
      <w:r w:rsidRPr="00EC1196">
        <w:t>ggressive policing tactics are not justified in apprehending low-risk offenders, even if they erode the social fabric of at-risk communities. Aggressive policing tactics have damaged the relationship of community members</w:t>
      </w:r>
      <w:r w:rsidR="0023147C">
        <w:t xml:space="preserve"> </w:t>
      </w:r>
      <w:r w:rsidR="00EC1196">
        <w:t>(Ross, 2012)</w:t>
      </w:r>
      <w:r w:rsidRPr="00EC1196">
        <w:t xml:space="preserve">. Children are prepared </w:t>
      </w:r>
      <w:r w:rsidR="00EC1196">
        <w:t xml:space="preserve">on </w:t>
      </w:r>
      <w:r w:rsidRPr="00EC1196">
        <w:t>how to deal with law enforcement officers at very early stages</w:t>
      </w:r>
      <w:r w:rsidR="00EC1196">
        <w:t>. As a result, they are able to remain safe</w:t>
      </w:r>
      <w:r w:rsidRPr="00EC1196">
        <w:t xml:space="preserve"> in case they are suspected of shooting or robbery. Aspects such as racial inequality and poverty are responsibl</w:t>
      </w:r>
      <w:r w:rsidR="00EC1196">
        <w:t>e for spearheading violence by</w:t>
      </w:r>
      <w:r w:rsidRPr="00EC1196">
        <w:t xml:space="preserve"> police officers. Theref</w:t>
      </w:r>
      <w:r w:rsidR="00EC1196">
        <w:t>ore, policemen take advantage</w:t>
      </w:r>
      <w:r w:rsidRPr="00EC1196">
        <w:t xml:space="preserve"> and arrest community members without proper investigations. Policemen have obligations to maintain law and order in the community, and as such, their activities should not erode the social fabric of at-risk communities. </w:t>
      </w:r>
    </w:p>
    <w:p w:rsidR="008303DD" w:rsidRPr="008303DD" w:rsidRDefault="008303DD" w:rsidP="008303DD">
      <w:pPr>
        <w:pStyle w:val="NormalWeb"/>
        <w:spacing w:before="0" w:beforeAutospacing="0" w:after="0" w:afterAutospacing="0" w:line="480" w:lineRule="auto"/>
        <w:ind w:firstLine="720"/>
        <w:jc w:val="center"/>
        <w:rPr>
          <w:b/>
        </w:rPr>
      </w:pPr>
      <w:r w:rsidRPr="008303DD">
        <w:rPr>
          <w:b/>
        </w:rPr>
        <w:lastRenderedPageBreak/>
        <w:t>C</w:t>
      </w:r>
    </w:p>
    <w:p w:rsidR="00EC1196" w:rsidRDefault="00854E43" w:rsidP="00EC1196">
      <w:pPr>
        <w:pStyle w:val="NormalWeb"/>
        <w:spacing w:before="0" w:beforeAutospacing="0" w:after="0" w:afterAutospacing="0" w:line="480" w:lineRule="auto"/>
        <w:ind w:firstLine="720"/>
      </w:pPr>
      <w:r w:rsidRPr="00EC1196">
        <w:t>According to Ross (2012), one criticism about the incarceration experience is the incurred costs upon setting and running incarceration facilities</w:t>
      </w:r>
      <w:r w:rsidR="00EC1196">
        <w:t xml:space="preserve"> in the country</w:t>
      </w:r>
      <w:r w:rsidRPr="00EC1196">
        <w:t>. High costs are involved in running and modifying the facilities to ensure the inmates are safe b</w:t>
      </w:r>
      <w:r w:rsidR="00EC1196">
        <w:t>ased on the minimum standards that</w:t>
      </w:r>
      <w:r w:rsidRPr="00EC1196">
        <w:t xml:space="preserve"> correctional facilities</w:t>
      </w:r>
      <w:r w:rsidR="00EC1196">
        <w:t xml:space="preserve"> are supposed to have</w:t>
      </w:r>
      <w:r w:rsidRPr="00EC1196">
        <w:t>. There have been many inmates in facilities after conviction since crime rates have increased significantly. Based on merit, incarceration facilities act as perfect environments for the rehabilitation of inmates for them to be accepted again in society. In this case, criminals will change their behaviours, and as such, this will improve their personality.</w:t>
      </w:r>
    </w:p>
    <w:p w:rsidR="008303DD" w:rsidRPr="008303DD" w:rsidRDefault="008303DD" w:rsidP="008303DD">
      <w:pPr>
        <w:pStyle w:val="NormalWeb"/>
        <w:spacing w:before="0" w:beforeAutospacing="0" w:after="0" w:afterAutospacing="0" w:line="480" w:lineRule="auto"/>
        <w:ind w:firstLine="720"/>
        <w:jc w:val="center"/>
        <w:rPr>
          <w:b/>
        </w:rPr>
      </w:pPr>
      <w:r w:rsidRPr="008303DD">
        <w:rPr>
          <w:b/>
        </w:rPr>
        <w:t>D</w:t>
      </w:r>
    </w:p>
    <w:p w:rsidR="008303DD" w:rsidRDefault="00854E43" w:rsidP="00EC1196">
      <w:pPr>
        <w:pStyle w:val="NormalWeb"/>
        <w:spacing w:before="0" w:beforeAutospacing="0" w:after="0" w:afterAutospacing="0" w:line="480" w:lineRule="auto"/>
        <w:ind w:firstLine="720"/>
      </w:pPr>
      <w:r w:rsidRPr="00EC1196">
        <w:t>To be "blinded by the star’’ means being influenced by different ideas, notions, perceived myths as well as circumstances that are not based on facts while making decisions</w:t>
      </w:r>
      <w:r w:rsidR="00EC1196">
        <w:t xml:space="preserve"> in a criminal justice system. Making effective decision</w:t>
      </w:r>
      <w:r w:rsidRPr="00EC1196">
        <w:t xml:space="preserve">s is fundamental in the criminal justice system since it influences judgment as well as decision making. Decisions may be affected by assumptions and perceived myths, and this </w:t>
      </w:r>
      <w:r w:rsidR="00EC1196">
        <w:t xml:space="preserve">may affect the case, hence comprising the outcome </w:t>
      </w:r>
      <w:r w:rsidRPr="00EC1196">
        <w:t xml:space="preserve">(McKenna, 2010). Besides, criminal justice is a critical area that demands high knowledge, primarily to ensure effective decisions are made. For that reason, it is prevalent to educate law enforcement officers regarding the criminal justice system to allow effective functionality. </w:t>
      </w:r>
    </w:p>
    <w:p w:rsidR="008303DD" w:rsidRPr="008303DD" w:rsidRDefault="008303DD" w:rsidP="008303DD">
      <w:pPr>
        <w:pStyle w:val="NormalWeb"/>
        <w:spacing w:before="0" w:beforeAutospacing="0" w:after="0" w:afterAutospacing="0" w:line="480" w:lineRule="auto"/>
        <w:ind w:firstLine="720"/>
        <w:jc w:val="center"/>
        <w:rPr>
          <w:b/>
        </w:rPr>
      </w:pPr>
      <w:r w:rsidRPr="008303DD">
        <w:rPr>
          <w:b/>
        </w:rPr>
        <w:t>E</w:t>
      </w:r>
    </w:p>
    <w:p w:rsidR="00854E43" w:rsidRPr="00EC1196" w:rsidRDefault="00854E43" w:rsidP="00EC1196">
      <w:pPr>
        <w:pStyle w:val="NormalWeb"/>
        <w:spacing w:before="0" w:beforeAutospacing="0" w:after="0" w:afterAutospacing="0" w:line="480" w:lineRule="auto"/>
        <w:ind w:firstLine="720"/>
      </w:pPr>
      <w:r w:rsidRPr="00EC1196">
        <w:t xml:space="preserve">It is not frequent to be ‘‘blinded by the star’’ for criminal justice practitioners because adequate evidence and investigations, as well as critical thinking, have improved judgement. Satisfactory evidence has allowed criminal justice practitioners to offer judgement, and this has significantly reduced wrong arrests. The use of critical thinking has been fuelled by juries of judges since this allows the development of ideas to ensure excellent decision making. For </w:t>
      </w:r>
      <w:r w:rsidRPr="00EC1196">
        <w:lastRenderedPageBreak/>
        <w:t>that reason, this has helped in eradicating myths and perceptions in the law enforcement department.</w:t>
      </w:r>
    </w:p>
    <w:p w:rsidR="00EC1196" w:rsidRDefault="00EC1196" w:rsidP="00854E43">
      <w:pPr>
        <w:pStyle w:val="NormalWeb"/>
        <w:spacing w:before="0" w:beforeAutospacing="0" w:after="0" w:afterAutospacing="0" w:line="480" w:lineRule="auto"/>
      </w:pPr>
    </w:p>
    <w:p w:rsidR="00EC1196" w:rsidRDefault="00EC1196" w:rsidP="00854E43">
      <w:pPr>
        <w:pStyle w:val="NormalWeb"/>
        <w:spacing w:before="0" w:beforeAutospacing="0" w:after="0" w:afterAutospacing="0" w:line="480" w:lineRule="auto"/>
      </w:pPr>
    </w:p>
    <w:p w:rsidR="00854E43" w:rsidRPr="00EC1196" w:rsidRDefault="00854E43" w:rsidP="00EC1196">
      <w:pPr>
        <w:pStyle w:val="NormalWeb"/>
        <w:spacing w:before="0" w:beforeAutospacing="0" w:after="0" w:afterAutospacing="0" w:line="480" w:lineRule="auto"/>
        <w:jc w:val="center"/>
      </w:pPr>
      <w:r w:rsidRPr="00EC1196">
        <w:t>References</w:t>
      </w:r>
    </w:p>
    <w:p w:rsidR="00B64A8C" w:rsidRPr="00EC1196" w:rsidRDefault="00B64A8C" w:rsidP="00B64A8C">
      <w:pPr>
        <w:pStyle w:val="NormalWeb"/>
        <w:spacing w:before="0" w:beforeAutospacing="0" w:after="0" w:afterAutospacing="0" w:line="480" w:lineRule="auto"/>
        <w:ind w:left="720" w:hanging="720"/>
      </w:pPr>
      <w:r w:rsidRPr="00EC1196">
        <w:t>Goffman, A. (2009). On the run: Wanted men in a Philadelphia ghetto. American sociological review, 74(3), 339-357.</w:t>
      </w:r>
    </w:p>
    <w:p w:rsidR="00B64A8C" w:rsidRPr="00EC1196" w:rsidRDefault="00B64A8C" w:rsidP="00B64A8C">
      <w:pPr>
        <w:pStyle w:val="NormalWeb"/>
        <w:spacing w:before="0" w:beforeAutospacing="0" w:after="0" w:afterAutospacing="0" w:line="480" w:lineRule="auto"/>
        <w:ind w:left="720" w:hanging="720"/>
      </w:pPr>
      <w:r w:rsidRPr="00EC1196">
        <w:t>McKenna, V. (2010). Blinded by the star: a former law enforcement officer’s reflections on crime and justice. Contemporary Justice Review, 13(2), 229-234.</w:t>
      </w:r>
    </w:p>
    <w:p w:rsidR="00B64A8C" w:rsidRPr="00EC1196" w:rsidRDefault="00B64A8C" w:rsidP="00B64A8C">
      <w:pPr>
        <w:pStyle w:val="NormalWeb"/>
        <w:spacing w:before="0" w:beforeAutospacing="0" w:after="0" w:afterAutospacing="0" w:line="480" w:lineRule="auto"/>
        <w:ind w:left="720" w:hanging="720"/>
      </w:pPr>
      <w:r w:rsidRPr="00EC1196">
        <w:t>Ross, J. I. (2012). An introduction to political crime. Policy Press.</w:t>
      </w:r>
    </w:p>
    <w:p w:rsidR="00B64A8C" w:rsidRDefault="00B64A8C" w:rsidP="00854E43">
      <w:pPr>
        <w:pStyle w:val="NormalWeb"/>
        <w:spacing w:before="0" w:beforeAutospacing="0" w:after="0" w:afterAutospacing="0" w:line="480" w:lineRule="auto"/>
      </w:pPr>
    </w:p>
    <w:p w:rsidR="00854E43" w:rsidRDefault="00854E43" w:rsidP="00B64A8C">
      <w:pPr>
        <w:pStyle w:val="NormalWeb"/>
        <w:spacing w:before="0" w:beforeAutospacing="0" w:after="0" w:afterAutospacing="0" w:line="480" w:lineRule="auto"/>
        <w:jc w:val="center"/>
        <w:rPr>
          <w:b/>
        </w:rPr>
      </w:pPr>
      <w:r w:rsidRPr="00B64A8C">
        <w:rPr>
          <w:b/>
        </w:rPr>
        <w:t>Question 2</w:t>
      </w:r>
    </w:p>
    <w:p w:rsidR="008303DD" w:rsidRPr="00B64A8C" w:rsidRDefault="008303DD" w:rsidP="008303DD">
      <w:pPr>
        <w:pStyle w:val="NormalWeb"/>
        <w:spacing w:before="0" w:beforeAutospacing="0" w:after="0" w:afterAutospacing="0" w:line="480" w:lineRule="auto"/>
        <w:jc w:val="center"/>
        <w:rPr>
          <w:b/>
        </w:rPr>
      </w:pPr>
      <w:r>
        <w:rPr>
          <w:b/>
        </w:rPr>
        <w:t>A</w:t>
      </w:r>
    </w:p>
    <w:p w:rsidR="00722A28" w:rsidRDefault="00854E43" w:rsidP="00722A28">
      <w:pPr>
        <w:pStyle w:val="NormalWeb"/>
        <w:spacing w:before="0" w:beforeAutospacing="0" w:after="0" w:afterAutospacing="0" w:line="480" w:lineRule="auto"/>
        <w:ind w:firstLine="720"/>
      </w:pPr>
      <w:r w:rsidRPr="00EC1196">
        <w:t>The neutralization strategy of denial of responsibility explains best the reason some inmates persist upon exposing themselves inappropriately to female correctional facilities. Denial of responsi</w:t>
      </w:r>
      <w:r w:rsidR="00722A28">
        <w:t xml:space="preserve">bility is governed by the fact </w:t>
      </w:r>
      <w:r w:rsidRPr="00EC1196">
        <w:t>that criminals tend to justify their wrongdoings by claiming they had no control over the situation or the situation was beyond their power. For example, male inmates can sexually abuse female inmates if left under no supervision. In many cases, inmates who have been sentenced for murder or life sentence may sexually abuse female inmates as a result of denial and revenge (Worley &amp; Worley, 2013). For that reason, inmates defend their actions by claiming they had no control based on the circumstances.</w:t>
      </w:r>
    </w:p>
    <w:p w:rsidR="008303DD" w:rsidRPr="008303DD" w:rsidRDefault="008303DD" w:rsidP="008303DD">
      <w:pPr>
        <w:pStyle w:val="NormalWeb"/>
        <w:spacing w:before="0" w:beforeAutospacing="0" w:after="0" w:afterAutospacing="0" w:line="480" w:lineRule="auto"/>
        <w:ind w:firstLine="720"/>
        <w:jc w:val="center"/>
        <w:rPr>
          <w:b/>
        </w:rPr>
      </w:pPr>
      <w:r w:rsidRPr="008303DD">
        <w:rPr>
          <w:b/>
        </w:rPr>
        <w:t>B</w:t>
      </w:r>
    </w:p>
    <w:p w:rsidR="00722A28" w:rsidRDefault="00722A28" w:rsidP="00722A28">
      <w:pPr>
        <w:pStyle w:val="NormalWeb"/>
        <w:spacing w:before="0" w:beforeAutospacing="0" w:after="0" w:afterAutospacing="0" w:line="480" w:lineRule="auto"/>
        <w:ind w:firstLine="720"/>
      </w:pPr>
      <w:r>
        <w:t>T</w:t>
      </w:r>
      <w:r w:rsidR="00854E43" w:rsidRPr="00EC1196">
        <w:t xml:space="preserve">he reason as to why some inmates decide to engage in this type of sexual misconduct is neglect and despair. At times, an offender may feel lonely or angry, and as </w:t>
      </w:r>
      <w:r w:rsidR="00854E43" w:rsidRPr="00EC1196">
        <w:lastRenderedPageBreak/>
        <w:t>such, he may offend a female as a way of letting go of emotions. Most offenders are treated as persons who have been into sufferings based on their backgrounds. Upon inmates being imprisoned, law enforcement officers accommodate a false perception, hence subjecting them to misery and solitude (Worley &amp; Worley, 2013). Another reason why some inmates decide to engage in this type of sexual misconduct is poor monitoring or supervision. Effective and strict control is essential, especially in incarceration facilities that involve males and females. Poor supervision of these facilities may increase sexual abuses, especially the so-called ‘‘weak ones’’. </w:t>
      </w:r>
    </w:p>
    <w:p w:rsidR="008303DD" w:rsidRPr="008303DD" w:rsidRDefault="008303DD" w:rsidP="008303DD">
      <w:pPr>
        <w:pStyle w:val="NormalWeb"/>
        <w:spacing w:before="0" w:beforeAutospacing="0" w:after="0" w:afterAutospacing="0" w:line="480" w:lineRule="auto"/>
        <w:ind w:firstLine="720"/>
        <w:jc w:val="center"/>
        <w:rPr>
          <w:b/>
        </w:rPr>
      </w:pPr>
      <w:r>
        <w:rPr>
          <w:b/>
        </w:rPr>
        <w:t>C</w:t>
      </w:r>
    </w:p>
    <w:p w:rsidR="00722A28" w:rsidRDefault="00854E43" w:rsidP="00722A28">
      <w:pPr>
        <w:pStyle w:val="NormalWeb"/>
        <w:spacing w:before="0" w:beforeAutospacing="0" w:after="0" w:afterAutospacing="0" w:line="480" w:lineRule="auto"/>
        <w:ind w:firstLine="720"/>
      </w:pPr>
      <w:r w:rsidRPr="00EC1196">
        <w:t>After reflecting on the article, the employees who engage in boundary violations as a result of lovesickness rely on inmates for the performance of a</w:t>
      </w:r>
      <w:r w:rsidR="008303DD">
        <w:t xml:space="preserve">ctivities like book-keeping and </w:t>
      </w:r>
      <w:r w:rsidRPr="00EC1196">
        <w:t>cleaning. According to Marquart et al. (2001), prison employees tend to work together with inmates, and as such, this increases intimacy and streng</w:t>
      </w:r>
      <w:r w:rsidR="0023147C">
        <w:t>then relationships among them. Also, t</w:t>
      </w:r>
      <w:r w:rsidRPr="00EC1196">
        <w:t>his interaction results to love</w:t>
      </w:r>
      <w:r w:rsidR="0023147C">
        <w:t xml:space="preserve"> affairs which are </w:t>
      </w:r>
      <w:r w:rsidRPr="00EC1196">
        <w:t>governed by employees providing extr</w:t>
      </w:r>
      <w:r w:rsidR="0023147C">
        <w:t>a benefits to some inmates hence putting others at a disadvantage</w:t>
      </w:r>
      <w:r w:rsidRPr="00EC1196">
        <w:t>. Besides, employees with pre</w:t>
      </w:r>
      <w:r w:rsidR="008303DD">
        <w:t>-</w:t>
      </w:r>
      <w:r w:rsidRPr="00EC1196">
        <w:t>datorial motivations are characterized by evil acts as well as selfishness. In other words, these employees fail to honour prisoner’s rights since they treat them as outcasts of the community. Prisoners are subject to being victimization, abuse, and threats, especially for female inmates.</w:t>
      </w:r>
    </w:p>
    <w:p w:rsidR="008303DD" w:rsidRPr="008303DD" w:rsidRDefault="008303DD" w:rsidP="008303DD">
      <w:pPr>
        <w:pStyle w:val="NormalWeb"/>
        <w:spacing w:before="0" w:beforeAutospacing="0" w:after="0" w:afterAutospacing="0" w:line="480" w:lineRule="auto"/>
        <w:ind w:firstLine="720"/>
        <w:jc w:val="center"/>
        <w:rPr>
          <w:b/>
        </w:rPr>
      </w:pPr>
      <w:r w:rsidRPr="008303DD">
        <w:rPr>
          <w:b/>
        </w:rPr>
        <w:t>D</w:t>
      </w:r>
    </w:p>
    <w:p w:rsidR="00854E43" w:rsidRPr="00EC1196" w:rsidRDefault="00854E43" w:rsidP="00722A28">
      <w:pPr>
        <w:pStyle w:val="NormalWeb"/>
        <w:spacing w:before="0" w:beforeAutospacing="0" w:after="0" w:afterAutospacing="0" w:line="480" w:lineRule="auto"/>
        <w:ind w:firstLine="720"/>
      </w:pPr>
      <w:r w:rsidRPr="00EC1196">
        <w:t xml:space="preserve">According to Worley (2016), one aspect that signifies the ‘‘economics of crossing over’’ is poor payments and harsh working conditions. Poor payments and harsh working conditions force prison employees to violate laws in correctional facilities. Poor payments and harsh working conditions tend to subject prison employees to misery and negative attitude from the public. This can also explain the reason as to why prison employees violate </w:t>
      </w:r>
      <w:r w:rsidR="0023147C" w:rsidRPr="00EC1196">
        <w:lastRenderedPageBreak/>
        <w:t>inmates;</w:t>
      </w:r>
      <w:r w:rsidRPr="00EC1196">
        <w:t xml:space="preserve"> show their anger as well as their brutality to inmates. Prison </w:t>
      </w:r>
      <w:r w:rsidR="0023147C" w:rsidRPr="00EC1196">
        <w:t>employees,</w:t>
      </w:r>
      <w:r w:rsidRPr="00EC1196">
        <w:t xml:space="preserve"> who tend to think they are highly undervalued, as well as unappreciated, tend to connect with other employees who have the same issues (Worley. 2016). As a result, this raises their status and self-esteem. Therefore, an improvement in the working conditions of correctional officers will improve the public image and help them economically.</w:t>
      </w:r>
    </w:p>
    <w:p w:rsidR="0023147C" w:rsidRDefault="0023147C" w:rsidP="00722A28">
      <w:pPr>
        <w:pStyle w:val="NormalWeb"/>
        <w:spacing w:before="0" w:beforeAutospacing="0" w:after="0" w:afterAutospacing="0" w:line="480" w:lineRule="auto"/>
        <w:jc w:val="center"/>
      </w:pPr>
    </w:p>
    <w:p w:rsidR="0023147C" w:rsidRDefault="0023147C" w:rsidP="00722A28">
      <w:pPr>
        <w:pStyle w:val="NormalWeb"/>
        <w:spacing w:before="0" w:beforeAutospacing="0" w:after="0" w:afterAutospacing="0" w:line="480" w:lineRule="auto"/>
        <w:jc w:val="center"/>
      </w:pPr>
    </w:p>
    <w:p w:rsidR="0023147C" w:rsidRDefault="0023147C" w:rsidP="00722A28">
      <w:pPr>
        <w:pStyle w:val="NormalWeb"/>
        <w:spacing w:before="0" w:beforeAutospacing="0" w:after="0" w:afterAutospacing="0" w:line="480" w:lineRule="auto"/>
        <w:jc w:val="center"/>
      </w:pPr>
    </w:p>
    <w:p w:rsidR="00854E43" w:rsidRPr="00EC1196" w:rsidRDefault="00854E43" w:rsidP="00722A28">
      <w:pPr>
        <w:pStyle w:val="NormalWeb"/>
        <w:spacing w:before="0" w:beforeAutospacing="0" w:after="0" w:afterAutospacing="0" w:line="480" w:lineRule="auto"/>
        <w:jc w:val="center"/>
      </w:pPr>
      <w:r w:rsidRPr="00EC1196">
        <w:t>References</w:t>
      </w:r>
    </w:p>
    <w:p w:rsidR="00722A28" w:rsidRPr="00EC1196" w:rsidRDefault="00722A28" w:rsidP="00722A28">
      <w:pPr>
        <w:pStyle w:val="NormalWeb"/>
        <w:spacing w:before="0" w:beforeAutospacing="0" w:after="0" w:afterAutospacing="0" w:line="480" w:lineRule="auto"/>
        <w:ind w:left="720" w:hanging="720"/>
      </w:pPr>
      <w:r w:rsidRPr="00EC1196">
        <w:t>Marquart, J., Barnhill, M.,&amp; Balshaw-Biddle K., (2001). "Fatal attraction," Justice Quarterly, 18:4, 877-910Worley, R., (2016). "Memoirs of a Guard-Researcher," Deviant Behavior, 37, 1215-1226.</w:t>
      </w:r>
    </w:p>
    <w:p w:rsidR="00722A28" w:rsidRPr="00EC1196" w:rsidRDefault="00722A28" w:rsidP="00722A28">
      <w:pPr>
        <w:pStyle w:val="NormalWeb"/>
        <w:spacing w:before="0" w:beforeAutospacing="0" w:after="0" w:afterAutospacing="0" w:line="480" w:lineRule="auto"/>
        <w:ind w:left="720" w:hanging="720"/>
      </w:pPr>
      <w:r w:rsidRPr="00EC1196">
        <w:t>Worley, R. M. (2016). Memoirs of a guard-researcher: Deconstructing the games inmates play behind the prison walls. </w:t>
      </w:r>
      <w:r w:rsidRPr="00EC1196">
        <w:rPr>
          <w:rStyle w:val="Emphasis"/>
        </w:rPr>
        <w:t>Deviant Behavior</w:t>
      </w:r>
      <w:r w:rsidRPr="00EC1196">
        <w:t>, </w:t>
      </w:r>
      <w:r w:rsidRPr="00EC1196">
        <w:rPr>
          <w:rStyle w:val="Emphasis"/>
        </w:rPr>
        <w:t>37</w:t>
      </w:r>
      <w:r w:rsidRPr="00EC1196">
        <w:t>(11), 1215-1226.</w:t>
      </w:r>
    </w:p>
    <w:p w:rsidR="00722A28" w:rsidRPr="00EC1196" w:rsidRDefault="00722A28" w:rsidP="00722A28">
      <w:pPr>
        <w:pStyle w:val="NormalWeb"/>
        <w:spacing w:before="0" w:beforeAutospacing="0" w:after="0" w:afterAutospacing="0" w:line="480" w:lineRule="auto"/>
        <w:ind w:left="720" w:hanging="720"/>
      </w:pPr>
      <w:r w:rsidRPr="00EC1196">
        <w:t>Worley, R., &amp; Worley, V., (2013). "Inmate Public Autoerotism Uncovered," 34, 855-868.</w:t>
      </w:r>
    </w:p>
    <w:p w:rsidR="00722A28" w:rsidRDefault="00722A28" w:rsidP="00854E43">
      <w:pPr>
        <w:pStyle w:val="NormalWeb"/>
        <w:spacing w:before="0" w:beforeAutospacing="0" w:after="0" w:afterAutospacing="0" w:line="480" w:lineRule="auto"/>
      </w:pPr>
    </w:p>
    <w:p w:rsidR="00854E43" w:rsidRDefault="008303DD" w:rsidP="00722A28">
      <w:pPr>
        <w:pStyle w:val="NormalWeb"/>
        <w:spacing w:before="0" w:beforeAutospacing="0" w:after="0" w:afterAutospacing="0" w:line="480" w:lineRule="auto"/>
        <w:jc w:val="center"/>
        <w:rPr>
          <w:b/>
        </w:rPr>
      </w:pPr>
      <w:r>
        <w:rPr>
          <w:b/>
        </w:rPr>
        <w:t xml:space="preserve">Question </w:t>
      </w:r>
    </w:p>
    <w:p w:rsidR="008303DD" w:rsidRPr="00722A28" w:rsidRDefault="008303DD" w:rsidP="00722A28">
      <w:pPr>
        <w:pStyle w:val="NormalWeb"/>
        <w:spacing w:before="0" w:beforeAutospacing="0" w:after="0" w:afterAutospacing="0" w:line="480" w:lineRule="auto"/>
        <w:jc w:val="center"/>
        <w:rPr>
          <w:b/>
        </w:rPr>
      </w:pPr>
      <w:r>
        <w:rPr>
          <w:b/>
        </w:rPr>
        <w:t>A</w:t>
      </w:r>
    </w:p>
    <w:p w:rsidR="008303DD" w:rsidRDefault="00854E43" w:rsidP="009D63B3">
      <w:pPr>
        <w:pStyle w:val="NormalWeb"/>
        <w:spacing w:before="0" w:beforeAutospacing="0" w:after="0" w:afterAutospacing="0" w:line="480" w:lineRule="auto"/>
        <w:ind w:firstLine="720"/>
      </w:pPr>
      <w:r w:rsidRPr="00EC1196">
        <w:t>Snowball sampling is essential since it is beneficial in locating hard-to-reach research subjects. This is governed by participants in research recruiting other participants in studies. In criminal justice, snowball</w:t>
      </w:r>
      <w:r w:rsidR="002E3FC9">
        <w:t xml:space="preserve"> sampling can be successfully</w:t>
      </w:r>
      <w:r w:rsidRPr="00EC1196">
        <w:t xml:space="preserve"> used since </w:t>
      </w:r>
      <w:r w:rsidR="009D63B3">
        <w:t xml:space="preserve">past and apparent criminals may be hard to convince. </w:t>
      </w:r>
      <w:r w:rsidRPr="00EC1196">
        <w:t xml:space="preserve">In addition, this method can be used in incarcerated individuals as well as those in prisons. </w:t>
      </w:r>
    </w:p>
    <w:p w:rsidR="008303DD" w:rsidRDefault="008303DD" w:rsidP="008303DD">
      <w:pPr>
        <w:pStyle w:val="NormalWeb"/>
        <w:spacing w:before="0" w:beforeAutospacing="0" w:after="0" w:afterAutospacing="0" w:line="480" w:lineRule="auto"/>
        <w:ind w:firstLine="720"/>
        <w:jc w:val="center"/>
        <w:rPr>
          <w:b/>
        </w:rPr>
      </w:pPr>
    </w:p>
    <w:p w:rsidR="008303DD" w:rsidRDefault="008303DD" w:rsidP="008303DD">
      <w:pPr>
        <w:pStyle w:val="NormalWeb"/>
        <w:spacing w:before="0" w:beforeAutospacing="0" w:after="0" w:afterAutospacing="0" w:line="480" w:lineRule="auto"/>
        <w:ind w:firstLine="720"/>
        <w:jc w:val="center"/>
        <w:rPr>
          <w:b/>
        </w:rPr>
      </w:pPr>
    </w:p>
    <w:p w:rsidR="008303DD" w:rsidRPr="008303DD" w:rsidRDefault="008303DD" w:rsidP="008303DD">
      <w:pPr>
        <w:pStyle w:val="NormalWeb"/>
        <w:spacing w:before="0" w:beforeAutospacing="0" w:after="0" w:afterAutospacing="0" w:line="480" w:lineRule="auto"/>
        <w:ind w:firstLine="720"/>
        <w:jc w:val="center"/>
        <w:rPr>
          <w:b/>
        </w:rPr>
      </w:pPr>
      <w:r w:rsidRPr="008303DD">
        <w:rPr>
          <w:b/>
        </w:rPr>
        <w:t>B</w:t>
      </w:r>
    </w:p>
    <w:p w:rsidR="009D63B3" w:rsidRDefault="00854E43" w:rsidP="009D63B3">
      <w:pPr>
        <w:pStyle w:val="NormalWeb"/>
        <w:spacing w:before="0" w:beforeAutospacing="0" w:after="0" w:afterAutospacing="0" w:line="480" w:lineRule="auto"/>
        <w:ind w:firstLine="720"/>
      </w:pPr>
      <w:r w:rsidRPr="00EC1196">
        <w:t>According to Wright et al. (1992), one of the challenges the researchers faced in interviewing active offenders is lack of cooperation. Researchers expected the subjects to actively participate and answer questions honestly. However, many subjects asked where the information was used and who would access it. The researchers answered questions honestly and also rewarded the subjects with favours and money. Another challenge was the unreliable contacts that initially seemed productive, and as such, this was challenging to locate subjects. To solve this challenge, the researchers had to depend on other members from the sample for verifying the eligibility of prospective subjects.</w:t>
      </w:r>
    </w:p>
    <w:p w:rsidR="008303DD" w:rsidRPr="008303DD" w:rsidRDefault="008303DD" w:rsidP="008303DD">
      <w:pPr>
        <w:pStyle w:val="NormalWeb"/>
        <w:spacing w:before="0" w:beforeAutospacing="0" w:after="0" w:afterAutospacing="0" w:line="480" w:lineRule="auto"/>
        <w:ind w:firstLine="720"/>
        <w:jc w:val="center"/>
        <w:rPr>
          <w:b/>
        </w:rPr>
      </w:pPr>
      <w:r w:rsidRPr="008303DD">
        <w:rPr>
          <w:b/>
        </w:rPr>
        <w:t>C</w:t>
      </w:r>
    </w:p>
    <w:p w:rsidR="008303DD" w:rsidRDefault="00854E43" w:rsidP="008303DD">
      <w:pPr>
        <w:pStyle w:val="NormalWeb"/>
        <w:spacing w:before="0" w:beforeAutospacing="0" w:after="0" w:afterAutospacing="0" w:line="480" w:lineRule="auto"/>
        <w:ind w:firstLine="720"/>
      </w:pPr>
      <w:r w:rsidRPr="00EC1196">
        <w:t>Jacques (2010)</w:t>
      </w:r>
      <w:r w:rsidR="009D63B3">
        <w:t xml:space="preserve"> sample differ</w:t>
      </w:r>
      <w:r w:rsidR="0023147C">
        <w:t>s</w:t>
      </w:r>
      <w:r w:rsidRPr="00EC1196">
        <w:t xml:space="preserve"> from the sample obtained by Wright et al. (1992) based on the nature of obtaining results and selection of the sample. Jacques’s sample was based on qualitative data, and as such, interviews were informal and semi-structured. On the other hand, Wright et al. (1992) used snowball sampling with the help of chain referrals for the identification of subjects. </w:t>
      </w:r>
    </w:p>
    <w:p w:rsidR="008303DD" w:rsidRPr="008303DD" w:rsidRDefault="008303DD" w:rsidP="008303DD">
      <w:pPr>
        <w:pStyle w:val="NormalWeb"/>
        <w:spacing w:before="0" w:beforeAutospacing="0" w:after="0" w:afterAutospacing="0" w:line="480" w:lineRule="auto"/>
        <w:ind w:firstLine="720"/>
        <w:jc w:val="center"/>
        <w:rPr>
          <w:b/>
        </w:rPr>
      </w:pPr>
      <w:r w:rsidRPr="008303DD">
        <w:rPr>
          <w:b/>
        </w:rPr>
        <w:t>D</w:t>
      </w:r>
    </w:p>
    <w:p w:rsidR="009D63B3" w:rsidRDefault="00854E43" w:rsidP="008303DD">
      <w:pPr>
        <w:pStyle w:val="NormalWeb"/>
        <w:spacing w:before="0" w:beforeAutospacing="0" w:after="0" w:afterAutospacing="0" w:line="480" w:lineRule="auto"/>
        <w:ind w:firstLine="720"/>
      </w:pPr>
      <w:r w:rsidRPr="00EC1196">
        <w:t>Based on Jacque’s article, one challenge that he may have faced in interviewing the research subjects is being unable to identify and find subjects</w:t>
      </w:r>
      <w:r w:rsidR="009D63B3">
        <w:t xml:space="preserve"> who were</w:t>
      </w:r>
      <w:r w:rsidR="0023147C">
        <w:t xml:space="preserve"> </w:t>
      </w:r>
      <w:r w:rsidRPr="00EC1196">
        <w:t>willing to take part in the study based on the fact that they</w:t>
      </w:r>
      <w:r w:rsidR="009D63B3">
        <w:t xml:space="preserve"> are already victims of crime and drug abuse</w:t>
      </w:r>
      <w:r w:rsidRPr="00EC1196">
        <w:t>.</w:t>
      </w:r>
    </w:p>
    <w:p w:rsidR="008303DD" w:rsidRPr="008303DD" w:rsidRDefault="008303DD" w:rsidP="008303DD">
      <w:pPr>
        <w:pStyle w:val="NormalWeb"/>
        <w:spacing w:before="0" w:beforeAutospacing="0" w:after="0" w:afterAutospacing="0" w:line="480" w:lineRule="auto"/>
        <w:ind w:firstLine="720"/>
        <w:jc w:val="center"/>
        <w:rPr>
          <w:b/>
        </w:rPr>
      </w:pPr>
      <w:r w:rsidRPr="008303DD">
        <w:rPr>
          <w:b/>
        </w:rPr>
        <w:t>E</w:t>
      </w:r>
    </w:p>
    <w:p w:rsidR="008303DD" w:rsidRDefault="00854E43" w:rsidP="009D63B3">
      <w:pPr>
        <w:pStyle w:val="NormalWeb"/>
        <w:spacing w:before="0" w:beforeAutospacing="0" w:after="0" w:afterAutospacing="0" w:line="480" w:lineRule="auto"/>
        <w:ind w:firstLine="720"/>
      </w:pPr>
      <w:r w:rsidRPr="00EC1196">
        <w:t xml:space="preserve">One insight given into offender decision-making is the manipulation of the publicity they approach. This is done after blitzing the victims either by force, threats, or surprises or the manufacture of normalcy illusion. </w:t>
      </w:r>
    </w:p>
    <w:p w:rsidR="008303DD" w:rsidRDefault="008303DD" w:rsidP="008303DD">
      <w:pPr>
        <w:pStyle w:val="NormalWeb"/>
        <w:spacing w:before="0" w:beforeAutospacing="0" w:after="0" w:afterAutospacing="0" w:line="480" w:lineRule="auto"/>
        <w:ind w:firstLine="720"/>
        <w:jc w:val="center"/>
        <w:rPr>
          <w:b/>
        </w:rPr>
      </w:pPr>
    </w:p>
    <w:p w:rsidR="008303DD" w:rsidRDefault="008303DD" w:rsidP="008303DD">
      <w:pPr>
        <w:pStyle w:val="NormalWeb"/>
        <w:spacing w:before="0" w:beforeAutospacing="0" w:after="0" w:afterAutospacing="0" w:line="480" w:lineRule="auto"/>
        <w:ind w:firstLine="720"/>
        <w:jc w:val="center"/>
        <w:rPr>
          <w:b/>
        </w:rPr>
      </w:pPr>
    </w:p>
    <w:p w:rsidR="008303DD" w:rsidRPr="008303DD" w:rsidRDefault="008303DD" w:rsidP="008303DD">
      <w:pPr>
        <w:pStyle w:val="NormalWeb"/>
        <w:spacing w:before="0" w:beforeAutospacing="0" w:after="0" w:afterAutospacing="0" w:line="480" w:lineRule="auto"/>
        <w:ind w:firstLine="720"/>
        <w:jc w:val="center"/>
        <w:rPr>
          <w:b/>
        </w:rPr>
      </w:pPr>
      <w:r w:rsidRPr="008303DD">
        <w:rPr>
          <w:b/>
        </w:rPr>
        <w:t>F</w:t>
      </w:r>
    </w:p>
    <w:p w:rsidR="0023147C" w:rsidRDefault="00854E43" w:rsidP="009D63B3">
      <w:pPr>
        <w:pStyle w:val="NormalWeb"/>
        <w:spacing w:before="0" w:beforeAutospacing="0" w:after="0" w:afterAutospacing="0" w:line="480" w:lineRule="auto"/>
        <w:ind w:firstLine="720"/>
      </w:pPr>
      <w:r w:rsidRPr="00EC1196">
        <w:t>Jacob’s study provides meaningful data that can be utilized by law enforcement to prevent carjacking before they occur. Participating in minor acts of vandalism may help in establishing a good rapport with suspects to seek relevant information</w:t>
      </w:r>
      <w:r w:rsidR="0023147C">
        <w:t xml:space="preserve"> (Jacobs, </w:t>
      </w:r>
      <w:r w:rsidR="0023147C" w:rsidRPr="00EC1196">
        <w:t>2012)</w:t>
      </w:r>
      <w:r w:rsidRPr="00EC1196">
        <w:t xml:space="preserve">. This </w:t>
      </w:r>
      <w:r w:rsidR="00E14435">
        <w:t xml:space="preserve">tactic </w:t>
      </w:r>
      <w:r w:rsidRPr="00EC1196">
        <w:t>will confuse the offenders thinking they are dealing with fellow offenders. Hence, this strategy wil</w:t>
      </w:r>
      <w:r w:rsidR="0023147C">
        <w:t>l help in preventing car-jacking incidences</w:t>
      </w:r>
      <w:r w:rsidRPr="00EC1196">
        <w:t xml:space="preserve"> before they occur. </w:t>
      </w:r>
    </w:p>
    <w:p w:rsidR="008303DD" w:rsidRPr="008303DD" w:rsidRDefault="008303DD" w:rsidP="008303DD">
      <w:pPr>
        <w:pStyle w:val="NormalWeb"/>
        <w:spacing w:before="0" w:beforeAutospacing="0" w:after="0" w:afterAutospacing="0" w:line="480" w:lineRule="auto"/>
        <w:ind w:firstLine="720"/>
        <w:jc w:val="center"/>
        <w:rPr>
          <w:b/>
        </w:rPr>
      </w:pPr>
      <w:r w:rsidRPr="008303DD">
        <w:rPr>
          <w:b/>
        </w:rPr>
        <w:t>G</w:t>
      </w:r>
    </w:p>
    <w:p w:rsidR="00854E43" w:rsidRPr="00EC1196" w:rsidRDefault="009E6629" w:rsidP="009D63B3">
      <w:pPr>
        <w:pStyle w:val="NormalWeb"/>
        <w:spacing w:before="0" w:beforeAutospacing="0" w:after="0" w:afterAutospacing="0" w:line="480" w:lineRule="auto"/>
        <w:ind w:firstLine="720"/>
      </w:pPr>
      <w:r>
        <w:t xml:space="preserve">Upon reviewing </w:t>
      </w:r>
      <w:r w:rsidR="00E14435" w:rsidRPr="00E14435">
        <w:rPr>
          <w:i/>
        </w:rPr>
        <w:t>Carjacking and copresence</w:t>
      </w:r>
      <w:r w:rsidR="00854E43" w:rsidRPr="00EC1196">
        <w:t xml:space="preserve"> and </w:t>
      </w:r>
      <w:r w:rsidR="00E14435" w:rsidRPr="00E14435">
        <w:rPr>
          <w:i/>
        </w:rPr>
        <w:t>The necessary conditions for retaliation: Toward a theory of non</w:t>
      </w:r>
      <w:r w:rsidR="00E14435" w:rsidRPr="00E14435">
        <w:rPr>
          <w:rFonts w:ascii="Cambria Math" w:hAnsi="Cambria Math" w:cs="Cambria Math"/>
          <w:i/>
        </w:rPr>
        <w:t>‐</w:t>
      </w:r>
      <w:r w:rsidR="00E14435" w:rsidRPr="00E14435">
        <w:rPr>
          <w:i/>
        </w:rPr>
        <w:t>violent and viole</w:t>
      </w:r>
      <w:r w:rsidR="0023147C">
        <w:rPr>
          <w:i/>
        </w:rPr>
        <w:t xml:space="preserve">nt forms in drug markets, </w:t>
      </w:r>
      <w:r w:rsidR="0023147C" w:rsidRPr="0023147C">
        <w:t xml:space="preserve">it is apparent </w:t>
      </w:r>
      <w:r w:rsidR="006F6DCA" w:rsidRPr="0023147C">
        <w:t>that it</w:t>
      </w:r>
      <w:r w:rsidR="00854E43" w:rsidRPr="00EC1196">
        <w:t xml:space="preserve"> is fundamental for law enforcers and criminologists to analyse and document proportions for all crimes in different communities to reduce drug market retaliation and other crimes such as carjacking</w:t>
      </w:r>
      <w:r w:rsidR="00E14435">
        <w:t xml:space="preserve"> and </w:t>
      </w:r>
      <w:r w:rsidR="006F6DCA">
        <w:t>violence</w:t>
      </w:r>
      <w:r w:rsidR="006F6DCA" w:rsidRPr="00E14435">
        <w:t xml:space="preserve"> (</w:t>
      </w:r>
      <w:r w:rsidR="0023147C" w:rsidRPr="00E14435">
        <w:t>Jacques, 2010</w:t>
      </w:r>
      <w:r w:rsidR="0023147C">
        <w:t>)</w:t>
      </w:r>
      <w:r w:rsidR="00854E43" w:rsidRPr="00EC1196">
        <w:t xml:space="preserve">. </w:t>
      </w:r>
      <w:r w:rsidR="00E14435">
        <w:t>The documentation of different crimes in communities will provide data and strategies to</w:t>
      </w:r>
      <w:r w:rsidR="00854E43" w:rsidRPr="00EC1196">
        <w:t xml:space="preserve"> improve street life as well as metropolitan areas</w:t>
      </w:r>
      <w:r w:rsidR="00E14435">
        <w:t>. Hence, this will reduce</w:t>
      </w:r>
      <w:r w:rsidR="00854E43" w:rsidRPr="00EC1196">
        <w:t xml:space="preserve"> violence, ar</w:t>
      </w:r>
      <w:r w:rsidR="00E14435">
        <w:t>rests and drug abuse</w:t>
      </w:r>
      <w:r w:rsidR="00854E43" w:rsidRPr="00EC1196">
        <w:t xml:space="preserve"> significantly.</w:t>
      </w:r>
    </w:p>
    <w:p w:rsidR="0023147C" w:rsidRDefault="0023147C" w:rsidP="009E6629">
      <w:pPr>
        <w:spacing w:line="480" w:lineRule="auto"/>
        <w:jc w:val="center"/>
        <w:rPr>
          <w:rFonts w:ascii="Times New Roman" w:hAnsi="Times New Roman" w:cs="Times New Roman"/>
          <w:sz w:val="24"/>
          <w:szCs w:val="24"/>
        </w:rPr>
      </w:pPr>
    </w:p>
    <w:p w:rsidR="0023147C" w:rsidRDefault="0023147C" w:rsidP="009E6629">
      <w:pPr>
        <w:spacing w:line="480" w:lineRule="auto"/>
        <w:jc w:val="center"/>
        <w:rPr>
          <w:rFonts w:ascii="Times New Roman" w:hAnsi="Times New Roman" w:cs="Times New Roman"/>
          <w:sz w:val="24"/>
          <w:szCs w:val="24"/>
        </w:rPr>
      </w:pPr>
    </w:p>
    <w:p w:rsidR="0023147C" w:rsidRDefault="0023147C" w:rsidP="009E6629">
      <w:pPr>
        <w:spacing w:line="480" w:lineRule="auto"/>
        <w:jc w:val="center"/>
        <w:rPr>
          <w:rFonts w:ascii="Times New Roman" w:hAnsi="Times New Roman" w:cs="Times New Roman"/>
          <w:sz w:val="24"/>
          <w:szCs w:val="24"/>
        </w:rPr>
      </w:pPr>
    </w:p>
    <w:p w:rsidR="0023147C" w:rsidRDefault="0023147C" w:rsidP="009E6629">
      <w:pPr>
        <w:spacing w:line="480" w:lineRule="auto"/>
        <w:jc w:val="center"/>
        <w:rPr>
          <w:rFonts w:ascii="Times New Roman" w:hAnsi="Times New Roman" w:cs="Times New Roman"/>
          <w:sz w:val="24"/>
          <w:szCs w:val="24"/>
        </w:rPr>
      </w:pPr>
    </w:p>
    <w:p w:rsidR="008303DD" w:rsidRDefault="008303DD" w:rsidP="009E6629">
      <w:pPr>
        <w:spacing w:line="480" w:lineRule="auto"/>
        <w:jc w:val="center"/>
        <w:rPr>
          <w:rFonts w:ascii="Times New Roman" w:hAnsi="Times New Roman" w:cs="Times New Roman"/>
          <w:sz w:val="24"/>
          <w:szCs w:val="24"/>
        </w:rPr>
      </w:pPr>
    </w:p>
    <w:p w:rsidR="008303DD" w:rsidRDefault="008303DD" w:rsidP="009E6629">
      <w:pPr>
        <w:spacing w:line="480" w:lineRule="auto"/>
        <w:jc w:val="center"/>
        <w:rPr>
          <w:rFonts w:ascii="Times New Roman" w:hAnsi="Times New Roman" w:cs="Times New Roman"/>
          <w:sz w:val="24"/>
          <w:szCs w:val="24"/>
        </w:rPr>
      </w:pPr>
    </w:p>
    <w:p w:rsidR="008303DD" w:rsidRDefault="008303DD" w:rsidP="009E6629">
      <w:pPr>
        <w:spacing w:line="480" w:lineRule="auto"/>
        <w:jc w:val="center"/>
        <w:rPr>
          <w:rFonts w:ascii="Times New Roman" w:hAnsi="Times New Roman" w:cs="Times New Roman"/>
          <w:sz w:val="24"/>
          <w:szCs w:val="24"/>
        </w:rPr>
      </w:pPr>
    </w:p>
    <w:p w:rsidR="008303DD" w:rsidRDefault="008303DD" w:rsidP="009E6629">
      <w:pPr>
        <w:spacing w:line="480" w:lineRule="auto"/>
        <w:jc w:val="center"/>
        <w:rPr>
          <w:rFonts w:ascii="Times New Roman" w:hAnsi="Times New Roman" w:cs="Times New Roman"/>
          <w:sz w:val="24"/>
          <w:szCs w:val="24"/>
        </w:rPr>
      </w:pPr>
    </w:p>
    <w:p w:rsidR="008303DD" w:rsidRDefault="008303DD" w:rsidP="009E6629">
      <w:pPr>
        <w:spacing w:line="480" w:lineRule="auto"/>
        <w:jc w:val="center"/>
        <w:rPr>
          <w:rFonts w:ascii="Times New Roman" w:hAnsi="Times New Roman" w:cs="Times New Roman"/>
          <w:sz w:val="24"/>
          <w:szCs w:val="24"/>
        </w:rPr>
      </w:pPr>
    </w:p>
    <w:p w:rsidR="00547D42" w:rsidRPr="00EC1196" w:rsidRDefault="00547D42" w:rsidP="009E6629">
      <w:pPr>
        <w:spacing w:line="480" w:lineRule="auto"/>
        <w:jc w:val="center"/>
        <w:rPr>
          <w:rFonts w:ascii="Times New Roman" w:hAnsi="Times New Roman" w:cs="Times New Roman"/>
          <w:sz w:val="24"/>
          <w:szCs w:val="24"/>
        </w:rPr>
      </w:pPr>
      <w:r w:rsidRPr="00EC1196">
        <w:rPr>
          <w:rFonts w:ascii="Times New Roman" w:hAnsi="Times New Roman" w:cs="Times New Roman"/>
          <w:sz w:val="24"/>
          <w:szCs w:val="24"/>
        </w:rPr>
        <w:t>References</w:t>
      </w:r>
    </w:p>
    <w:p w:rsidR="00547D42" w:rsidRPr="00EC1196" w:rsidRDefault="00547D42" w:rsidP="00854E43">
      <w:pPr>
        <w:spacing w:line="480" w:lineRule="auto"/>
        <w:ind w:left="720" w:hanging="720"/>
        <w:rPr>
          <w:rFonts w:ascii="Times New Roman" w:hAnsi="Times New Roman" w:cs="Times New Roman"/>
          <w:sz w:val="24"/>
          <w:szCs w:val="24"/>
        </w:rPr>
      </w:pPr>
      <w:r w:rsidRPr="00EC1196">
        <w:rPr>
          <w:rFonts w:ascii="Times New Roman" w:hAnsi="Times New Roman" w:cs="Times New Roman"/>
          <w:sz w:val="24"/>
          <w:szCs w:val="24"/>
        </w:rPr>
        <w:t xml:space="preserve">Jacobs, B. A. (2012). Carjacking and </w:t>
      </w:r>
      <w:r w:rsidR="006F6DCA" w:rsidRPr="00EC1196">
        <w:rPr>
          <w:rFonts w:ascii="Times New Roman" w:hAnsi="Times New Roman" w:cs="Times New Roman"/>
          <w:sz w:val="24"/>
          <w:szCs w:val="24"/>
        </w:rPr>
        <w:t>co presence</w:t>
      </w:r>
      <w:r w:rsidRPr="00EC1196">
        <w:rPr>
          <w:rFonts w:ascii="Times New Roman" w:hAnsi="Times New Roman" w:cs="Times New Roman"/>
          <w:sz w:val="24"/>
          <w:szCs w:val="24"/>
        </w:rPr>
        <w:t>. </w:t>
      </w:r>
      <w:r w:rsidRPr="00EC1196">
        <w:rPr>
          <w:rFonts w:ascii="Times New Roman" w:hAnsi="Times New Roman" w:cs="Times New Roman"/>
          <w:i/>
          <w:iCs/>
          <w:sz w:val="24"/>
          <w:szCs w:val="24"/>
        </w:rPr>
        <w:t>Journal of Research in Crime and Delinquency</w:t>
      </w:r>
      <w:r w:rsidRPr="00EC1196">
        <w:rPr>
          <w:rFonts w:ascii="Times New Roman" w:hAnsi="Times New Roman" w:cs="Times New Roman"/>
          <w:sz w:val="24"/>
          <w:szCs w:val="24"/>
        </w:rPr>
        <w:t>, </w:t>
      </w:r>
      <w:r w:rsidRPr="00EC1196">
        <w:rPr>
          <w:rFonts w:ascii="Times New Roman" w:hAnsi="Times New Roman" w:cs="Times New Roman"/>
          <w:i/>
          <w:iCs/>
          <w:sz w:val="24"/>
          <w:szCs w:val="24"/>
        </w:rPr>
        <w:t>49</w:t>
      </w:r>
      <w:r w:rsidRPr="00EC1196">
        <w:rPr>
          <w:rFonts w:ascii="Times New Roman" w:hAnsi="Times New Roman" w:cs="Times New Roman"/>
          <w:sz w:val="24"/>
          <w:szCs w:val="24"/>
        </w:rPr>
        <w:t>(4), 471-488.</w:t>
      </w:r>
    </w:p>
    <w:p w:rsidR="00547D42" w:rsidRPr="00EC1196" w:rsidRDefault="00547D42" w:rsidP="00854E43">
      <w:pPr>
        <w:spacing w:line="480" w:lineRule="auto"/>
        <w:ind w:left="720" w:hanging="720"/>
        <w:rPr>
          <w:rFonts w:ascii="Times New Roman" w:hAnsi="Times New Roman" w:cs="Times New Roman"/>
          <w:sz w:val="24"/>
          <w:szCs w:val="24"/>
        </w:rPr>
      </w:pPr>
      <w:r w:rsidRPr="00EC1196">
        <w:rPr>
          <w:rFonts w:ascii="Times New Roman" w:hAnsi="Times New Roman" w:cs="Times New Roman"/>
          <w:sz w:val="24"/>
          <w:szCs w:val="24"/>
        </w:rPr>
        <w:t>Jacques, S. (2010). The necessary conditions for retaliation: Toward a theory of non</w:t>
      </w:r>
      <w:r w:rsidRPr="00EC1196">
        <w:rPr>
          <w:rFonts w:ascii="Cambria Math" w:hAnsi="Cambria Math" w:cs="Cambria Math"/>
          <w:sz w:val="24"/>
          <w:szCs w:val="24"/>
        </w:rPr>
        <w:t>‐</w:t>
      </w:r>
      <w:r w:rsidRPr="00EC1196">
        <w:rPr>
          <w:rFonts w:ascii="Times New Roman" w:hAnsi="Times New Roman" w:cs="Times New Roman"/>
          <w:sz w:val="24"/>
          <w:szCs w:val="24"/>
        </w:rPr>
        <w:t>violent and violent forms in drug markets. </w:t>
      </w:r>
      <w:r w:rsidRPr="00EC1196">
        <w:rPr>
          <w:rFonts w:ascii="Times New Roman" w:hAnsi="Times New Roman" w:cs="Times New Roman"/>
          <w:i/>
          <w:iCs/>
          <w:sz w:val="24"/>
          <w:szCs w:val="24"/>
        </w:rPr>
        <w:t>Justice Quarterly</w:t>
      </w:r>
      <w:r w:rsidRPr="00EC1196">
        <w:rPr>
          <w:rFonts w:ascii="Times New Roman" w:hAnsi="Times New Roman" w:cs="Times New Roman"/>
          <w:sz w:val="24"/>
          <w:szCs w:val="24"/>
        </w:rPr>
        <w:t>, </w:t>
      </w:r>
      <w:r w:rsidRPr="00EC1196">
        <w:rPr>
          <w:rFonts w:ascii="Times New Roman" w:hAnsi="Times New Roman" w:cs="Times New Roman"/>
          <w:i/>
          <w:iCs/>
          <w:sz w:val="24"/>
          <w:szCs w:val="24"/>
        </w:rPr>
        <w:t>27</w:t>
      </w:r>
      <w:r w:rsidRPr="00EC1196">
        <w:rPr>
          <w:rFonts w:ascii="Times New Roman" w:hAnsi="Times New Roman" w:cs="Times New Roman"/>
          <w:sz w:val="24"/>
          <w:szCs w:val="24"/>
        </w:rPr>
        <w:t>(2), 186-205.</w:t>
      </w:r>
    </w:p>
    <w:p w:rsidR="00547D42" w:rsidRPr="00EC1196" w:rsidRDefault="00547D42" w:rsidP="00B34301">
      <w:pPr>
        <w:spacing w:line="480" w:lineRule="auto"/>
        <w:ind w:left="720" w:hanging="720"/>
        <w:rPr>
          <w:rFonts w:ascii="Times New Roman" w:hAnsi="Times New Roman" w:cs="Times New Roman"/>
          <w:sz w:val="24"/>
          <w:szCs w:val="24"/>
        </w:rPr>
      </w:pPr>
      <w:r w:rsidRPr="00EC1196">
        <w:rPr>
          <w:rFonts w:ascii="Times New Roman" w:hAnsi="Times New Roman" w:cs="Times New Roman"/>
          <w:sz w:val="24"/>
          <w:szCs w:val="24"/>
        </w:rPr>
        <w:t>Wright, R., Decker, S. H., Redfern, A. K., &amp; Smith, D. L. (1992). A snowball's chance in hell: Doing fieldwork with active residential burglars. </w:t>
      </w:r>
      <w:r w:rsidRPr="00EC1196">
        <w:rPr>
          <w:rFonts w:ascii="Times New Roman" w:hAnsi="Times New Roman" w:cs="Times New Roman"/>
          <w:i/>
          <w:iCs/>
          <w:sz w:val="24"/>
          <w:szCs w:val="24"/>
        </w:rPr>
        <w:t>Journal of Research in crime and Delinquency</w:t>
      </w:r>
      <w:r w:rsidRPr="00EC1196">
        <w:rPr>
          <w:rFonts w:ascii="Times New Roman" w:hAnsi="Times New Roman" w:cs="Times New Roman"/>
          <w:sz w:val="24"/>
          <w:szCs w:val="24"/>
        </w:rPr>
        <w:t>, </w:t>
      </w:r>
      <w:r w:rsidRPr="00EC1196">
        <w:rPr>
          <w:rFonts w:ascii="Times New Roman" w:hAnsi="Times New Roman" w:cs="Times New Roman"/>
          <w:i/>
          <w:iCs/>
          <w:sz w:val="24"/>
          <w:szCs w:val="24"/>
        </w:rPr>
        <w:t>29</w:t>
      </w:r>
      <w:r w:rsidRPr="00EC1196">
        <w:rPr>
          <w:rFonts w:ascii="Times New Roman" w:hAnsi="Times New Roman" w:cs="Times New Roman"/>
          <w:sz w:val="24"/>
          <w:szCs w:val="24"/>
        </w:rPr>
        <w:t>(2), 148-161.</w:t>
      </w:r>
      <w:bookmarkStart w:id="0" w:name="_GoBack"/>
      <w:bookmarkEnd w:id="0"/>
    </w:p>
    <w:sectPr w:rsidR="00547D42" w:rsidRPr="00EC1196" w:rsidSect="00F7474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7602" w:rsidRDefault="00CD7602" w:rsidP="00F7474B">
      <w:pPr>
        <w:spacing w:after="0" w:line="240" w:lineRule="auto"/>
      </w:pPr>
      <w:r>
        <w:separator/>
      </w:r>
    </w:p>
  </w:endnote>
  <w:endnote w:type="continuationSeparator" w:id="1">
    <w:p w:rsidR="00CD7602" w:rsidRDefault="00CD7602" w:rsidP="00F747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7602" w:rsidRDefault="00CD7602" w:rsidP="00F7474B">
      <w:pPr>
        <w:spacing w:after="0" w:line="240" w:lineRule="auto"/>
      </w:pPr>
      <w:r>
        <w:separator/>
      </w:r>
    </w:p>
  </w:footnote>
  <w:footnote w:type="continuationSeparator" w:id="1">
    <w:p w:rsidR="00CD7602" w:rsidRDefault="00CD7602" w:rsidP="00F747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13039144"/>
      <w:docPartObj>
        <w:docPartGallery w:val="Page Numbers (Top of Page)"/>
        <w:docPartUnique/>
      </w:docPartObj>
    </w:sdtPr>
    <w:sdtEndPr>
      <w:rPr>
        <w:noProof/>
      </w:rPr>
    </w:sdtEndPr>
    <w:sdtContent>
      <w:p w:rsidR="00F7474B" w:rsidRPr="00F7474B" w:rsidRDefault="00F7474B" w:rsidP="00F7474B">
        <w:pPr>
          <w:pStyle w:val="Header"/>
          <w:spacing w:line="480" w:lineRule="auto"/>
          <w:rPr>
            <w:rFonts w:ascii="Times New Roman" w:hAnsi="Times New Roman" w:cs="Times New Roman"/>
            <w:sz w:val="24"/>
            <w:szCs w:val="24"/>
          </w:rPr>
        </w:pPr>
        <w:r w:rsidRPr="00F7474B">
          <w:rPr>
            <w:rFonts w:ascii="Times New Roman" w:hAnsi="Times New Roman" w:cs="Times New Roman"/>
            <w:sz w:val="24"/>
            <w:szCs w:val="24"/>
          </w:rPr>
          <w:t>CRIMINAL JUSTICE</w:t>
        </w:r>
        <w:r w:rsidR="0023147C">
          <w:rPr>
            <w:rFonts w:ascii="Times New Roman" w:hAnsi="Times New Roman" w:cs="Times New Roman"/>
            <w:sz w:val="24"/>
            <w:szCs w:val="24"/>
          </w:rPr>
          <w:t xml:space="preserve">                                                                                                               </w:t>
        </w:r>
        <w:r w:rsidR="006067EB" w:rsidRPr="00F7474B">
          <w:rPr>
            <w:rFonts w:ascii="Times New Roman" w:hAnsi="Times New Roman" w:cs="Times New Roman"/>
            <w:sz w:val="24"/>
            <w:szCs w:val="24"/>
          </w:rPr>
          <w:fldChar w:fldCharType="begin"/>
        </w:r>
        <w:r w:rsidRPr="00F7474B">
          <w:rPr>
            <w:rFonts w:ascii="Times New Roman" w:hAnsi="Times New Roman" w:cs="Times New Roman"/>
            <w:sz w:val="24"/>
            <w:szCs w:val="24"/>
          </w:rPr>
          <w:instrText xml:space="preserve"> PAGE   \* MERGEFORMAT </w:instrText>
        </w:r>
        <w:r w:rsidR="006067EB" w:rsidRPr="00F7474B">
          <w:rPr>
            <w:rFonts w:ascii="Times New Roman" w:hAnsi="Times New Roman" w:cs="Times New Roman"/>
            <w:sz w:val="24"/>
            <w:szCs w:val="24"/>
          </w:rPr>
          <w:fldChar w:fldCharType="separate"/>
        </w:r>
        <w:r w:rsidR="004370C9">
          <w:rPr>
            <w:rFonts w:ascii="Times New Roman" w:hAnsi="Times New Roman" w:cs="Times New Roman"/>
            <w:noProof/>
            <w:sz w:val="24"/>
            <w:szCs w:val="24"/>
          </w:rPr>
          <w:t>1</w:t>
        </w:r>
        <w:r w:rsidR="006067EB" w:rsidRPr="00F7474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4B" w:rsidRPr="00F7474B" w:rsidRDefault="00F7474B" w:rsidP="00F7474B">
    <w:pPr>
      <w:pStyle w:val="Header"/>
      <w:spacing w:line="480" w:lineRule="auto"/>
      <w:rPr>
        <w:rFonts w:ascii="Times New Roman" w:hAnsi="Times New Roman" w:cs="Times New Roman"/>
        <w:sz w:val="24"/>
        <w:szCs w:val="24"/>
      </w:rPr>
    </w:pPr>
    <w:r w:rsidRPr="00F7474B">
      <w:rPr>
        <w:rFonts w:ascii="Times New Roman" w:hAnsi="Times New Roman" w:cs="Times New Roman"/>
        <w:sz w:val="24"/>
        <w:szCs w:val="24"/>
      </w:rPr>
      <w:t>Running head: CRIMINAL JUSTICE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E6738"/>
    <w:rsid w:val="00170CE5"/>
    <w:rsid w:val="00230F4F"/>
    <w:rsid w:val="0023147C"/>
    <w:rsid w:val="0023475B"/>
    <w:rsid w:val="00237DB3"/>
    <w:rsid w:val="0025035C"/>
    <w:rsid w:val="00253968"/>
    <w:rsid w:val="00284CFB"/>
    <w:rsid w:val="002C4673"/>
    <w:rsid w:val="002C637F"/>
    <w:rsid w:val="002E3FC9"/>
    <w:rsid w:val="002E6738"/>
    <w:rsid w:val="00323A50"/>
    <w:rsid w:val="003826A5"/>
    <w:rsid w:val="003A126D"/>
    <w:rsid w:val="003B25D5"/>
    <w:rsid w:val="003B649C"/>
    <w:rsid w:val="00426A21"/>
    <w:rsid w:val="004370C9"/>
    <w:rsid w:val="0043753F"/>
    <w:rsid w:val="00444C64"/>
    <w:rsid w:val="00481C67"/>
    <w:rsid w:val="004A507E"/>
    <w:rsid w:val="004F19A3"/>
    <w:rsid w:val="00540C52"/>
    <w:rsid w:val="00547987"/>
    <w:rsid w:val="00547D42"/>
    <w:rsid w:val="0056131C"/>
    <w:rsid w:val="005F02AA"/>
    <w:rsid w:val="005F6E60"/>
    <w:rsid w:val="006067EB"/>
    <w:rsid w:val="006614FA"/>
    <w:rsid w:val="00661F65"/>
    <w:rsid w:val="00670A9E"/>
    <w:rsid w:val="006D58F5"/>
    <w:rsid w:val="006F6DCA"/>
    <w:rsid w:val="00704F88"/>
    <w:rsid w:val="00722A28"/>
    <w:rsid w:val="00732248"/>
    <w:rsid w:val="00737C43"/>
    <w:rsid w:val="0076182E"/>
    <w:rsid w:val="00780B5F"/>
    <w:rsid w:val="007976A1"/>
    <w:rsid w:val="007B3357"/>
    <w:rsid w:val="007E2983"/>
    <w:rsid w:val="0081375B"/>
    <w:rsid w:val="00827F3E"/>
    <w:rsid w:val="008303DD"/>
    <w:rsid w:val="008463CB"/>
    <w:rsid w:val="00854E43"/>
    <w:rsid w:val="00893410"/>
    <w:rsid w:val="008E402D"/>
    <w:rsid w:val="008E7BAB"/>
    <w:rsid w:val="0091487D"/>
    <w:rsid w:val="009425C7"/>
    <w:rsid w:val="009755E7"/>
    <w:rsid w:val="0098346C"/>
    <w:rsid w:val="009D63B3"/>
    <w:rsid w:val="009E6629"/>
    <w:rsid w:val="00A15664"/>
    <w:rsid w:val="00A270BF"/>
    <w:rsid w:val="00A44153"/>
    <w:rsid w:val="00AB7A6F"/>
    <w:rsid w:val="00AE7464"/>
    <w:rsid w:val="00AE7586"/>
    <w:rsid w:val="00B01BB5"/>
    <w:rsid w:val="00B1427D"/>
    <w:rsid w:val="00B14308"/>
    <w:rsid w:val="00B34301"/>
    <w:rsid w:val="00B64A8C"/>
    <w:rsid w:val="00B70EE2"/>
    <w:rsid w:val="00B87F64"/>
    <w:rsid w:val="00B90149"/>
    <w:rsid w:val="00BE5510"/>
    <w:rsid w:val="00C51AB3"/>
    <w:rsid w:val="00CD7602"/>
    <w:rsid w:val="00D07675"/>
    <w:rsid w:val="00D411C4"/>
    <w:rsid w:val="00E016E5"/>
    <w:rsid w:val="00E14435"/>
    <w:rsid w:val="00E156D9"/>
    <w:rsid w:val="00E47FD2"/>
    <w:rsid w:val="00E64643"/>
    <w:rsid w:val="00EB1FA5"/>
    <w:rsid w:val="00EB5979"/>
    <w:rsid w:val="00EB6E10"/>
    <w:rsid w:val="00EC1196"/>
    <w:rsid w:val="00F316CB"/>
    <w:rsid w:val="00F521FC"/>
    <w:rsid w:val="00F747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3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474B"/>
  </w:style>
  <w:style w:type="paragraph" w:styleId="Footer">
    <w:name w:val="footer"/>
    <w:basedOn w:val="Normal"/>
    <w:link w:val="FooterChar"/>
    <w:uiPriority w:val="99"/>
    <w:unhideWhenUsed/>
    <w:rsid w:val="00F74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474B"/>
  </w:style>
  <w:style w:type="paragraph" w:styleId="NormalWeb">
    <w:name w:val="Normal (Web)"/>
    <w:basedOn w:val="Normal"/>
    <w:uiPriority w:val="99"/>
    <w:semiHidden/>
    <w:unhideWhenUsed/>
    <w:rsid w:val="00854E4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854E43"/>
    <w:rPr>
      <w:i/>
      <w:iCs/>
    </w:rPr>
  </w:style>
</w:styles>
</file>

<file path=word/webSettings.xml><?xml version="1.0" encoding="utf-8"?>
<w:webSettings xmlns:r="http://schemas.openxmlformats.org/officeDocument/2006/relationships" xmlns:w="http://schemas.openxmlformats.org/wordprocessingml/2006/main">
  <w:divs>
    <w:div w:id="418792841">
      <w:bodyDiv w:val="1"/>
      <w:marLeft w:val="0"/>
      <w:marRight w:val="0"/>
      <w:marTop w:val="0"/>
      <w:marBottom w:val="0"/>
      <w:divBdr>
        <w:top w:val="none" w:sz="0" w:space="0" w:color="auto"/>
        <w:left w:val="none" w:sz="0" w:space="0" w:color="auto"/>
        <w:bottom w:val="none" w:sz="0" w:space="0" w:color="auto"/>
        <w:right w:val="none" w:sz="0" w:space="0" w:color="auto"/>
      </w:divBdr>
    </w:div>
    <w:div w:id="503129066">
      <w:bodyDiv w:val="1"/>
      <w:marLeft w:val="0"/>
      <w:marRight w:val="0"/>
      <w:marTop w:val="0"/>
      <w:marBottom w:val="0"/>
      <w:divBdr>
        <w:top w:val="none" w:sz="0" w:space="0" w:color="auto"/>
        <w:left w:val="none" w:sz="0" w:space="0" w:color="auto"/>
        <w:bottom w:val="none" w:sz="0" w:space="0" w:color="auto"/>
        <w:right w:val="none" w:sz="0" w:space="0" w:color="auto"/>
      </w:divBdr>
    </w:div>
    <w:div w:id="762651276">
      <w:bodyDiv w:val="1"/>
      <w:marLeft w:val="0"/>
      <w:marRight w:val="0"/>
      <w:marTop w:val="0"/>
      <w:marBottom w:val="0"/>
      <w:divBdr>
        <w:top w:val="none" w:sz="0" w:space="0" w:color="auto"/>
        <w:left w:val="none" w:sz="0" w:space="0" w:color="auto"/>
        <w:bottom w:val="none" w:sz="0" w:space="0" w:color="auto"/>
        <w:right w:val="none" w:sz="0" w:space="0" w:color="auto"/>
      </w:divBdr>
    </w:div>
    <w:div w:id="173527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1719</Words>
  <Characters>9801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2020-04-16T21:29:00Z</dcterms:created>
  <dcterms:modified xsi:type="dcterms:W3CDTF">2020-04-16T21:29:00Z</dcterms:modified>
</cp:coreProperties>
</file>